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A9" w:rsidRPr="00245D61" w:rsidRDefault="00DF1BA9" w:rsidP="00DF1BA9">
      <w:pPr>
        <w:rPr>
          <w:b/>
          <w:color w:val="4472C4"/>
          <w:sz w:val="28"/>
          <w:szCs w:val="28"/>
        </w:rPr>
      </w:pPr>
      <w:bookmarkStart w:id="0" w:name="_GoBack"/>
      <w:proofErr w:type="gramStart"/>
      <w:r>
        <w:rPr>
          <w:b/>
          <w:color w:val="4472C4"/>
          <w:sz w:val="28"/>
          <w:szCs w:val="28"/>
        </w:rPr>
        <w:t>B(</w:t>
      </w:r>
      <w:proofErr w:type="gramEnd"/>
      <w:r>
        <w:rPr>
          <w:b/>
          <w:color w:val="4472C4"/>
          <w:sz w:val="28"/>
          <w:szCs w:val="28"/>
        </w:rPr>
        <w:t xml:space="preserve">1) Example RJ initial eligibility checklist </w:t>
      </w:r>
    </w:p>
    <w:bookmarkEnd w:id="0"/>
    <w:p w:rsidR="00DF1BA9" w:rsidRDefault="00DF1BA9" w:rsidP="00DF1BA9">
      <w:pPr>
        <w:pStyle w:val="Heading1"/>
        <w:jc w:val="center"/>
        <w:rPr>
          <w:rFonts w:ascii="Arial" w:hAnsi="Arial" w:cs="Arial"/>
          <w:b/>
        </w:rPr>
      </w:pPr>
      <w:r w:rsidRPr="00F63209">
        <w:rPr>
          <w:rFonts w:ascii="Arial" w:hAnsi="Arial" w:cs="Arial"/>
          <w:b/>
        </w:rPr>
        <w:t>Restorative</w:t>
      </w:r>
      <w:r>
        <w:rPr>
          <w:rFonts w:ascii="Arial" w:hAnsi="Arial" w:cs="Arial"/>
          <w:b/>
        </w:rPr>
        <w:t xml:space="preserve"> </w:t>
      </w:r>
      <w:r w:rsidRPr="00F63209">
        <w:rPr>
          <w:rFonts w:ascii="Arial" w:hAnsi="Arial" w:cs="Arial"/>
          <w:b/>
        </w:rPr>
        <w:t>Justice</w:t>
      </w:r>
      <w:r>
        <w:rPr>
          <w:rFonts w:ascii="Arial" w:hAnsi="Arial" w:cs="Arial"/>
          <w:b/>
        </w:rPr>
        <w:t xml:space="preserve"> Initial </w:t>
      </w:r>
      <w:r w:rsidRPr="00F63209">
        <w:rPr>
          <w:rFonts w:ascii="Arial" w:hAnsi="Arial" w:cs="Arial"/>
          <w:b/>
        </w:rPr>
        <w:t>Eligibility</w:t>
      </w:r>
      <w:r>
        <w:rPr>
          <w:rFonts w:ascii="Arial" w:hAnsi="Arial" w:cs="Arial"/>
          <w:b/>
        </w:rPr>
        <w:t xml:space="preserve"> </w:t>
      </w:r>
      <w:r w:rsidRPr="00F63209">
        <w:rPr>
          <w:rFonts w:ascii="Arial" w:hAnsi="Arial" w:cs="Arial"/>
          <w:b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2608"/>
        <w:gridCol w:w="2092"/>
        <w:gridCol w:w="2667"/>
      </w:tblGrid>
      <w:tr w:rsidR="00DF1BA9" w:rsidRPr="00841455" w:rsidTr="00F23FAA">
        <w:tc>
          <w:tcPr>
            <w:tcW w:w="1649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who has harmed  n</w:t>
            </w:r>
            <w:r w:rsidRPr="00841455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2608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  <w:r w:rsidRPr="0084145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WIFT </w:t>
            </w:r>
            <w:r w:rsidRPr="00841455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2667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BA9" w:rsidRPr="00841455" w:rsidTr="00F23FAA">
        <w:tc>
          <w:tcPr>
            <w:tcW w:w="1649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harmed n</w:t>
            </w:r>
            <w:r w:rsidRPr="00841455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2608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  <w:r w:rsidRPr="00841455">
              <w:rPr>
                <w:rFonts w:ascii="Arial" w:hAnsi="Arial" w:cs="Arial"/>
                <w:sz w:val="24"/>
                <w:szCs w:val="24"/>
              </w:rPr>
              <w:t>Worker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145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667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BA9" w:rsidRPr="00841455" w:rsidTr="00F23FAA">
        <w:tc>
          <w:tcPr>
            <w:tcW w:w="1649" w:type="dxa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Offence(s):</w:t>
            </w:r>
          </w:p>
        </w:tc>
        <w:tc>
          <w:tcPr>
            <w:tcW w:w="7367" w:type="dxa"/>
            <w:gridSpan w:val="3"/>
          </w:tcPr>
          <w:p w:rsidR="00DF1BA9" w:rsidRPr="00841455" w:rsidRDefault="00DF1BA9" w:rsidP="00F23F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D1DF5">
        <w:rPr>
          <w:rFonts w:ascii="Arial" w:hAnsi="Arial" w:cs="Arial"/>
          <w:sz w:val="24"/>
          <w:szCs w:val="24"/>
        </w:rPr>
        <w:instrText xml:space="preserve"> FORMCHECKBOX </w:instrText>
      </w:r>
      <w:r w:rsidRPr="00CD1DF5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Is there an identifiable personal person who has been harmed (this can include a witness who was harmed, or a representative of a company or the community)?</w:t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Does the person who has harmed take responsibility for the harm caused by their offending?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Does the person who has harmed wish to meet the person harmed and/or a family member or representative?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</w:t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Does the person who has harmed have attitudes which could lead to re-victimisation? </w:t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Is the offence domestic or sexual?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Is there evidence of significant substance use?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Is there evidence of significant mental health difficulties (that are not being managed or treated and may affect the restorative justice process)?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</w:p>
    <w:p w:rsidR="00DF1BA9" w:rsidRDefault="00DF1BA9" w:rsidP="00DF1BA9">
      <w:pPr>
        <w:rPr>
          <w:rFonts w:ascii="Arial" w:hAnsi="Arial" w:cs="Arial"/>
          <w:b/>
          <w:sz w:val="24"/>
          <w:szCs w:val="24"/>
        </w:rPr>
      </w:pPr>
      <w:r w:rsidRPr="00F63209">
        <w:rPr>
          <w:rFonts w:ascii="Arial" w:hAnsi="Arial" w:cs="Arial"/>
          <w:b/>
          <w:sz w:val="24"/>
          <w:szCs w:val="24"/>
        </w:rPr>
        <w:t>If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any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questions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4-7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are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checked,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63209">
        <w:rPr>
          <w:rFonts w:ascii="Arial" w:hAnsi="Arial" w:cs="Arial"/>
          <w:b/>
          <w:sz w:val="24"/>
          <w:szCs w:val="24"/>
        </w:rPr>
        <w:t>per</w:t>
      </w:r>
      <w:r>
        <w:rPr>
          <w:rFonts w:ascii="Arial" w:hAnsi="Arial" w:cs="Arial"/>
          <w:b/>
          <w:sz w:val="24"/>
          <w:szCs w:val="24"/>
        </w:rPr>
        <w:t>son may not be suitable for RJ.</w:t>
      </w:r>
    </w:p>
    <w:p w:rsidR="00DF1BA9" w:rsidRPr="00383CE9" w:rsidRDefault="00DF1BA9" w:rsidP="00DF1BA9">
      <w:pPr>
        <w:pStyle w:val="Heading1"/>
        <w:rPr>
          <w:rFonts w:ascii="Arial" w:hAnsi="Arial" w:cs="Arial"/>
          <w:b/>
          <w:sz w:val="28"/>
          <w:szCs w:val="28"/>
        </w:rPr>
      </w:pPr>
      <w:r w:rsidRPr="00383CE9">
        <w:rPr>
          <w:rFonts w:ascii="Arial" w:hAnsi="Arial" w:cs="Arial"/>
          <w:b/>
          <w:sz w:val="28"/>
          <w:szCs w:val="28"/>
        </w:rPr>
        <w:t>RJ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83CE9">
        <w:rPr>
          <w:rFonts w:ascii="Arial" w:hAnsi="Arial" w:cs="Arial"/>
          <w:b/>
          <w:sz w:val="28"/>
          <w:szCs w:val="28"/>
        </w:rPr>
        <w:t>Facilitator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person who has been harmed </w:t>
      </w:r>
      <w:r w:rsidRPr="009C5007">
        <w:rPr>
          <w:rFonts w:ascii="Arial" w:hAnsi="Arial" w:cs="Arial"/>
          <w:sz w:val="24"/>
          <w:szCs w:val="24"/>
        </w:rPr>
        <w:t>willing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participate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Restorative</w:t>
      </w:r>
      <w:r>
        <w:rPr>
          <w:rFonts w:ascii="Arial" w:hAnsi="Arial" w:cs="Arial"/>
          <w:sz w:val="24"/>
          <w:szCs w:val="24"/>
        </w:rPr>
        <w:t xml:space="preserve"> </w:t>
      </w:r>
      <w:r w:rsidRPr="009C5007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stice, either directly themselves or indirectly?</w:t>
      </w:r>
    </w:p>
    <w:p w:rsidR="00DF1BA9" w:rsidRDefault="00DF1BA9" w:rsidP="00DF1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 xml:space="preserve"> Risk assessments complete</w:t>
      </w:r>
    </w:p>
    <w:p w:rsidR="000F55EC" w:rsidRDefault="00DF1BA9" w:rsidP="00BD2794">
      <w:pPr>
        <w:jc w:val="center"/>
      </w:pPr>
      <w:r>
        <w:rPr>
          <w:rFonts w:ascii="Arial" w:hAnsi="Arial" w:cs="Arial"/>
          <w:b/>
          <w:sz w:val="24"/>
          <w:szCs w:val="24"/>
        </w:rPr>
        <w:t>Suitable</w:t>
      </w:r>
      <w:r w:rsidRPr="00383CE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83CE9"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83CE9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3CE9">
        <w:rPr>
          <w:rFonts w:ascii="Arial" w:hAnsi="Arial" w:cs="Arial"/>
          <w:b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383CE9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383CE9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83CE9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3CE9">
        <w:rPr>
          <w:rFonts w:ascii="Arial" w:hAnsi="Arial" w:cs="Arial"/>
          <w:b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383CE9">
        <w:rPr>
          <w:rFonts w:ascii="Arial" w:hAnsi="Arial" w:cs="Arial"/>
          <w:b/>
          <w:sz w:val="24"/>
          <w:szCs w:val="24"/>
        </w:rPr>
        <w:fldChar w:fldCharType="end"/>
      </w:r>
    </w:p>
    <w:sectPr w:rsidR="000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A9" w:rsidRDefault="00DF1BA9" w:rsidP="00DF1BA9">
      <w:pPr>
        <w:spacing w:after="0" w:line="240" w:lineRule="auto"/>
      </w:pPr>
      <w:r>
        <w:separator/>
      </w:r>
    </w:p>
  </w:endnote>
  <w:endnote w:type="continuationSeparator" w:id="0">
    <w:p w:rsidR="00DF1BA9" w:rsidRDefault="00DF1BA9" w:rsidP="00D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A9" w:rsidRDefault="00DF1BA9" w:rsidP="00DF1BA9">
      <w:pPr>
        <w:spacing w:after="0" w:line="240" w:lineRule="auto"/>
      </w:pPr>
      <w:r>
        <w:separator/>
      </w:r>
    </w:p>
  </w:footnote>
  <w:footnote w:type="continuationSeparator" w:id="0">
    <w:p w:rsidR="00DF1BA9" w:rsidRDefault="00DF1BA9" w:rsidP="00DF1BA9">
      <w:pPr>
        <w:spacing w:after="0" w:line="240" w:lineRule="auto"/>
      </w:pPr>
      <w:r>
        <w:continuationSeparator/>
      </w:r>
    </w:p>
  </w:footnote>
  <w:footnote w:id="1">
    <w:p w:rsidR="00DF1BA9" w:rsidRDefault="00DF1BA9" w:rsidP="00DF1BA9">
      <w:pPr>
        <w:pStyle w:val="FootnoteText"/>
      </w:pPr>
      <w:r>
        <w:rPr>
          <w:rStyle w:val="FootnoteReference"/>
        </w:rPr>
        <w:footnoteRef/>
      </w:r>
      <w:r>
        <w:t xml:space="preserve"> In the context of hate crime, the person who has harmed may accept that they have physically or verbally harmed the victim, but not accept that they have underlying prejudiced views – this would not preclude them from RJ. If the offender does not accept responsibility for their offending </w:t>
      </w:r>
      <w:proofErr w:type="gramStart"/>
      <w:r>
        <w:t>behaviour</w:t>
      </w:r>
      <w:proofErr w:type="gramEnd"/>
      <w:r>
        <w:t xml:space="preserve"> then they are not suitable for RJ. This includes partial blaming of the person who has been harmed. </w:t>
      </w:r>
    </w:p>
  </w:footnote>
  <w:footnote w:id="2">
    <w:p w:rsidR="00DF1BA9" w:rsidRDefault="00DF1BA9" w:rsidP="00DF1BA9">
      <w:pPr>
        <w:pStyle w:val="FootnoteText"/>
      </w:pPr>
      <w:r>
        <w:rPr>
          <w:rStyle w:val="FootnoteReference"/>
        </w:rPr>
        <w:footnoteRef/>
      </w:r>
      <w:r>
        <w:t xml:space="preserve"> Where the RJ service can be indirect, rather than a meeting, better to say ‘wish to communicate with the person harmed’</w:t>
      </w:r>
    </w:p>
  </w:footnote>
  <w:footnote w:id="3">
    <w:p w:rsidR="00DF1BA9" w:rsidRDefault="00DF1BA9" w:rsidP="00DF1BA9">
      <w:pPr>
        <w:pStyle w:val="FootnoteText"/>
      </w:pPr>
      <w:r>
        <w:rPr>
          <w:rStyle w:val="FootnoteReference"/>
        </w:rPr>
        <w:footnoteRef/>
      </w:r>
      <w:r>
        <w:t xml:space="preserve"> If yes, then the person who has harmed is not suitable for RJ at this time. </w:t>
      </w:r>
    </w:p>
  </w:footnote>
  <w:footnote w:id="4">
    <w:p w:rsidR="00DF1BA9" w:rsidRDefault="00DF1BA9" w:rsidP="00DF1BA9">
      <w:pPr>
        <w:pStyle w:val="FootnoteText"/>
      </w:pPr>
      <w:r>
        <w:rPr>
          <w:rStyle w:val="FootnoteReference"/>
        </w:rPr>
        <w:footnoteRef/>
      </w:r>
      <w:r>
        <w:t xml:space="preserve"> If the person who has harmed is using substances to a degree where they are unable to engage in supervision, it is unlikely they are suitable for RJ.</w:t>
      </w:r>
    </w:p>
  </w:footnote>
  <w:footnote w:id="5">
    <w:p w:rsidR="00DF1BA9" w:rsidRDefault="00DF1BA9" w:rsidP="00DF1BA9">
      <w:pPr>
        <w:pStyle w:val="FootnoteText"/>
      </w:pPr>
      <w:r>
        <w:rPr>
          <w:rStyle w:val="FootnoteReference"/>
        </w:rPr>
        <w:footnoteRef/>
      </w:r>
      <w:r>
        <w:t xml:space="preserve"> E.g. unstable psychiatric condition, severe risk of self-harm, diagnosis of psychopathy, or severe personality disorder. Presence of serious mental ill-health may mean the person who has harmed is unsuitable for RJ.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A9"/>
    <w:rsid w:val="000F55EC"/>
    <w:rsid w:val="00BD2794"/>
    <w:rsid w:val="00D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083B-B484-46BE-B7F6-2F83EDB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A9"/>
  </w:style>
  <w:style w:type="paragraph" w:styleId="Heading1">
    <w:name w:val="heading 1"/>
    <w:basedOn w:val="Normal"/>
    <w:next w:val="Normal"/>
    <w:link w:val="Heading1Char"/>
    <w:uiPriority w:val="9"/>
    <w:qFormat/>
    <w:rsid w:val="00DF1B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1B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B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1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Kirkwood</dc:creator>
  <cp:keywords/>
  <dc:description/>
  <cp:lastModifiedBy>Steve Kirkwood</cp:lastModifiedBy>
  <cp:revision>1</cp:revision>
  <dcterms:created xsi:type="dcterms:W3CDTF">2020-11-06T13:23:00Z</dcterms:created>
  <dcterms:modified xsi:type="dcterms:W3CDTF">2020-11-06T13:43:00Z</dcterms:modified>
</cp:coreProperties>
</file>